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548" w:rsidRDefault="00744548" w:rsidP="00744548">
      <w:pPr>
        <w:jc w:val="center"/>
        <w:rPr>
          <w:rFonts w:ascii="Times New Roman" w:hAnsi="Times New Roman" w:cs="Times New Roman"/>
          <w:sz w:val="24"/>
          <w:szCs w:val="24"/>
        </w:rPr>
      </w:pPr>
      <w:bookmarkStart w:id="0" w:name="_GoBack"/>
      <w:bookmarkEnd w:id="0"/>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1248D9" w:rsidRPr="00744548" w:rsidRDefault="00744548" w:rsidP="00744548">
      <w:pPr>
        <w:jc w:val="center"/>
        <w:rPr>
          <w:rFonts w:ascii="Times New Roman" w:hAnsi="Times New Roman" w:cs="Times New Roman"/>
          <w:sz w:val="24"/>
          <w:szCs w:val="24"/>
        </w:rPr>
      </w:pPr>
      <w:r w:rsidRPr="00744548">
        <w:rPr>
          <w:rFonts w:ascii="Times New Roman" w:hAnsi="Times New Roman" w:cs="Times New Roman"/>
          <w:sz w:val="24"/>
          <w:szCs w:val="24"/>
        </w:rPr>
        <w:t>Olfactory Cues of Ovulation</w:t>
      </w:r>
    </w:p>
    <w:p w:rsidR="00744548" w:rsidRPr="00744548" w:rsidRDefault="00744548" w:rsidP="00744548">
      <w:pPr>
        <w:jc w:val="center"/>
        <w:rPr>
          <w:rFonts w:ascii="Times New Roman" w:hAnsi="Times New Roman" w:cs="Times New Roman"/>
          <w:sz w:val="24"/>
          <w:szCs w:val="24"/>
        </w:rPr>
      </w:pPr>
      <w:r w:rsidRPr="00744548">
        <w:rPr>
          <w:rFonts w:ascii="Times New Roman" w:hAnsi="Times New Roman" w:cs="Times New Roman"/>
          <w:sz w:val="24"/>
          <w:szCs w:val="24"/>
        </w:rPr>
        <w:t>Students Name</w:t>
      </w:r>
    </w:p>
    <w:p w:rsidR="00744548" w:rsidRDefault="00744548" w:rsidP="00744548">
      <w:pPr>
        <w:jc w:val="center"/>
        <w:rPr>
          <w:rFonts w:ascii="Times New Roman" w:hAnsi="Times New Roman" w:cs="Times New Roman"/>
          <w:sz w:val="24"/>
          <w:szCs w:val="24"/>
        </w:rPr>
      </w:pPr>
      <w:r w:rsidRPr="00744548">
        <w:rPr>
          <w:rFonts w:ascii="Times New Roman" w:hAnsi="Times New Roman" w:cs="Times New Roman"/>
          <w:sz w:val="24"/>
          <w:szCs w:val="24"/>
        </w:rPr>
        <w:t>Institution Affiliation</w:t>
      </w: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p>
    <w:p w:rsidR="00744548" w:rsidRDefault="00744548" w:rsidP="00744548">
      <w:pPr>
        <w:jc w:val="center"/>
        <w:rPr>
          <w:rFonts w:ascii="Times New Roman" w:hAnsi="Times New Roman" w:cs="Times New Roman"/>
          <w:sz w:val="24"/>
          <w:szCs w:val="24"/>
        </w:rPr>
      </w:pPr>
      <w:r>
        <w:rPr>
          <w:rFonts w:ascii="Times New Roman" w:hAnsi="Times New Roman" w:cs="Times New Roman"/>
          <w:sz w:val="24"/>
          <w:szCs w:val="24"/>
        </w:rPr>
        <w:lastRenderedPageBreak/>
        <w:t>Olfactory Cues of Ovulation</w:t>
      </w:r>
    </w:p>
    <w:p w:rsidR="00744548" w:rsidRPr="00744548" w:rsidRDefault="00744548" w:rsidP="00744548">
      <w:pPr>
        <w:spacing w:line="480" w:lineRule="auto"/>
        <w:rPr>
          <w:rFonts w:ascii="Times New Roman" w:eastAsia="Calibri" w:hAnsi="Times New Roman" w:cs="Times New Roman"/>
          <w:sz w:val="24"/>
          <w:szCs w:val="24"/>
        </w:rPr>
      </w:pPr>
      <w:r w:rsidRPr="00744548">
        <w:rPr>
          <w:rFonts w:ascii="Times New Roman" w:eastAsia="Calibri" w:hAnsi="Times New Roman" w:cs="Times New Roman"/>
          <w:sz w:val="24"/>
          <w:szCs w:val="24"/>
        </w:rPr>
        <w:t>Women have implicit indicators of fertility through the excretion of olfactory chemical cues. Some men have a preference for the body odor of women during the follicular phase of their menstrual cycle than the non-fertile phase (</w:t>
      </w:r>
      <w:proofErr w:type="spellStart"/>
      <w:r w:rsidRPr="00744548">
        <w:rPr>
          <w:rFonts w:ascii="Times New Roman" w:eastAsia="Calibri" w:hAnsi="Times New Roman" w:cs="Times New Roman"/>
          <w:sz w:val="24"/>
          <w:szCs w:val="24"/>
        </w:rPr>
        <w:t>Havlicek</w:t>
      </w:r>
      <w:proofErr w:type="spellEnd"/>
      <w:r w:rsidRPr="00744548">
        <w:rPr>
          <w:rFonts w:ascii="Times New Roman" w:eastAsia="Calibri" w:hAnsi="Times New Roman" w:cs="Times New Roman"/>
          <w:sz w:val="24"/>
          <w:szCs w:val="24"/>
        </w:rPr>
        <w:t xml:space="preserve"> </w:t>
      </w:r>
      <w:proofErr w:type="gramStart"/>
      <w:r w:rsidRPr="00744548">
        <w:rPr>
          <w:rFonts w:ascii="Times New Roman" w:eastAsia="Calibri" w:hAnsi="Times New Roman" w:cs="Times New Roman"/>
          <w:sz w:val="24"/>
          <w:szCs w:val="24"/>
        </w:rPr>
        <w:t>et</w:t>
      </w:r>
      <w:proofErr w:type="gramEnd"/>
      <w:r w:rsidRPr="00744548">
        <w:rPr>
          <w:rFonts w:ascii="Times New Roman" w:eastAsia="Calibri" w:hAnsi="Times New Roman" w:cs="Times New Roman"/>
          <w:sz w:val="24"/>
          <w:szCs w:val="24"/>
        </w:rPr>
        <w:t xml:space="preserve"> al.2005). Additionally, Miller and </w:t>
      </w:r>
      <w:proofErr w:type="spellStart"/>
      <w:r w:rsidRPr="00744548">
        <w:rPr>
          <w:rFonts w:ascii="Times New Roman" w:eastAsia="Calibri" w:hAnsi="Times New Roman" w:cs="Times New Roman"/>
          <w:sz w:val="24"/>
          <w:szCs w:val="24"/>
        </w:rPr>
        <w:t>Maner</w:t>
      </w:r>
      <w:proofErr w:type="spellEnd"/>
      <w:r w:rsidRPr="00744548">
        <w:rPr>
          <w:rFonts w:ascii="Times New Roman" w:eastAsia="Calibri" w:hAnsi="Times New Roman" w:cs="Times New Roman"/>
          <w:sz w:val="24"/>
          <w:szCs w:val="24"/>
        </w:rPr>
        <w:t xml:space="preserve"> (2010) found that smelling t-shirt worn by ovulating women can increase testosterone levels in males as compared to those that smelled the t-shirts of non-ovulating women. For heterosexual men, the detection of ovulation helps them determine fertile mates and hence have more copulation resulting in increased offspring’s. On-heterosexual males have less inclination to mate with females as compared to heterosexual men. Therefore, olfactory communication might increase in relevance for men with less heterosexual inclinations. As such female olfactory cues indicating fertility become of importance to predominantly heterosexual men, and of less significance mostly to transgender men.</w:t>
      </w:r>
    </w:p>
    <w:p w:rsidR="00744548" w:rsidRPr="00744548" w:rsidRDefault="00744548" w:rsidP="00744548">
      <w:pPr>
        <w:spacing w:line="480" w:lineRule="auto"/>
        <w:rPr>
          <w:rFonts w:ascii="Times New Roman" w:eastAsia="Calibri" w:hAnsi="Times New Roman" w:cs="Times New Roman"/>
          <w:sz w:val="24"/>
          <w:szCs w:val="24"/>
        </w:rPr>
      </w:pPr>
      <w:r w:rsidRPr="00744548">
        <w:rPr>
          <w:rFonts w:ascii="Times New Roman" w:eastAsia="Calibri" w:hAnsi="Times New Roman" w:cs="Times New Roman"/>
          <w:sz w:val="24"/>
          <w:szCs w:val="24"/>
        </w:rPr>
        <w:tab/>
        <w:t>Consequently, transgender individuals consistently produce fewer offspring than their heterosexual counterparts (Wilson Rahman</w:t>
      </w:r>
      <w:proofErr w:type="gramStart"/>
      <w:r w:rsidRPr="00744548">
        <w:rPr>
          <w:rFonts w:ascii="Times New Roman" w:eastAsia="Calibri" w:hAnsi="Times New Roman" w:cs="Times New Roman"/>
          <w:sz w:val="24"/>
          <w:szCs w:val="24"/>
        </w:rPr>
        <w:t>,2005</w:t>
      </w:r>
      <w:proofErr w:type="gramEnd"/>
      <w:r w:rsidRPr="00744548">
        <w:rPr>
          <w:rFonts w:ascii="Times New Roman" w:eastAsia="Calibri" w:hAnsi="Times New Roman" w:cs="Times New Roman"/>
          <w:sz w:val="24"/>
          <w:szCs w:val="24"/>
        </w:rPr>
        <w:t>). Furthermore, evidence suggests that trans-gender individuals respond differently to heterosexuals in the mating domain giving an idea on which features of sexual orientation specific to suite attributes of sexual orientation versus qualities likely to become gender specific. Heterosexual men find a woman’s smell more attractive when in the fertile phase as compared to when on a non-fertile phase (Singh, Bronstad</w:t>
      </w:r>
      <w:proofErr w:type="gramStart"/>
      <w:r w:rsidRPr="00744548">
        <w:rPr>
          <w:rFonts w:ascii="Times New Roman" w:eastAsia="Calibri" w:hAnsi="Times New Roman" w:cs="Times New Roman"/>
          <w:sz w:val="24"/>
          <w:szCs w:val="24"/>
        </w:rPr>
        <w:t>,2001</w:t>
      </w:r>
      <w:proofErr w:type="gramEnd"/>
      <w:r w:rsidRPr="00744548">
        <w:rPr>
          <w:rFonts w:ascii="Times New Roman" w:eastAsia="Calibri" w:hAnsi="Times New Roman" w:cs="Times New Roman"/>
          <w:sz w:val="24"/>
          <w:szCs w:val="24"/>
        </w:rPr>
        <w:t>).</w:t>
      </w:r>
    </w:p>
    <w:p w:rsidR="00744548" w:rsidRPr="00744548" w:rsidRDefault="00744548" w:rsidP="00744548">
      <w:pPr>
        <w:spacing w:line="480" w:lineRule="auto"/>
        <w:rPr>
          <w:rFonts w:ascii="Times New Roman" w:eastAsia="Calibri" w:hAnsi="Times New Roman" w:cs="Times New Roman"/>
          <w:sz w:val="24"/>
          <w:szCs w:val="24"/>
        </w:rPr>
      </w:pPr>
      <w:r w:rsidRPr="00744548">
        <w:rPr>
          <w:rFonts w:ascii="Times New Roman" w:eastAsia="Calibri" w:hAnsi="Times New Roman" w:cs="Times New Roman"/>
          <w:sz w:val="24"/>
          <w:szCs w:val="24"/>
        </w:rPr>
        <w:tab/>
        <w:t xml:space="preserve">In conclusion, conducting more studies could help to understand whether the ability to detect olfactory cues indicative of high fertility could have a relation to the function of biological sex and sexual orientation. Studies have proven that heterosexual men can identify the olfactory </w:t>
      </w:r>
      <w:r w:rsidRPr="00744548">
        <w:rPr>
          <w:rFonts w:ascii="Times New Roman" w:eastAsia="Calibri" w:hAnsi="Times New Roman" w:cs="Times New Roman"/>
          <w:sz w:val="24"/>
          <w:szCs w:val="24"/>
        </w:rPr>
        <w:lastRenderedPageBreak/>
        <w:t>signal provided by women through their different phases of the ovulatory cycle. A room for more research to either affirm or reject these previous studies becomes necessary.</w:t>
      </w:r>
    </w:p>
    <w:p w:rsidR="00744548" w:rsidRPr="00744548" w:rsidRDefault="00744548" w:rsidP="00744548">
      <w:pPr>
        <w:spacing w:line="480" w:lineRule="auto"/>
        <w:rPr>
          <w:rFonts w:ascii="Times New Roman" w:eastAsia="Calibri"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Default="00744548" w:rsidP="00744548">
      <w:pPr>
        <w:rPr>
          <w:rFonts w:ascii="Times New Roman" w:hAnsi="Times New Roman" w:cs="Times New Roman"/>
          <w:sz w:val="24"/>
          <w:szCs w:val="24"/>
        </w:rPr>
      </w:pPr>
    </w:p>
    <w:p w:rsidR="00744548" w:rsidRPr="00744548" w:rsidRDefault="00744548" w:rsidP="00744548">
      <w:pPr>
        <w:spacing w:line="480" w:lineRule="auto"/>
        <w:ind w:left="720" w:hanging="720"/>
        <w:rPr>
          <w:rFonts w:ascii="Times New Roman" w:eastAsia="Calibri" w:hAnsi="Times New Roman" w:cs="Times New Roman"/>
          <w:sz w:val="24"/>
          <w:szCs w:val="24"/>
        </w:rPr>
      </w:pPr>
      <w:r w:rsidRPr="00744548">
        <w:rPr>
          <w:rFonts w:ascii="Times New Roman" w:eastAsia="Calibri" w:hAnsi="Times New Roman" w:cs="Times New Roman"/>
          <w:sz w:val="24"/>
          <w:szCs w:val="24"/>
        </w:rPr>
        <w:t xml:space="preserve">                                            References</w:t>
      </w:r>
    </w:p>
    <w:p w:rsidR="00744548" w:rsidRPr="00744548" w:rsidRDefault="00744548" w:rsidP="00744548">
      <w:pPr>
        <w:spacing w:line="480" w:lineRule="auto"/>
        <w:ind w:left="720" w:hanging="720"/>
        <w:rPr>
          <w:rFonts w:ascii="Times New Roman" w:eastAsia="Calibri" w:hAnsi="Times New Roman" w:cs="Times New Roman"/>
          <w:color w:val="222222"/>
          <w:sz w:val="24"/>
          <w:szCs w:val="24"/>
          <w:shd w:val="clear" w:color="auto" w:fill="FFFFFF"/>
        </w:rPr>
      </w:pPr>
      <w:proofErr w:type="spellStart"/>
      <w:r w:rsidRPr="00744548">
        <w:rPr>
          <w:rFonts w:ascii="Times New Roman" w:eastAsia="Calibri" w:hAnsi="Times New Roman" w:cs="Times New Roman"/>
          <w:color w:val="222222"/>
          <w:sz w:val="24"/>
          <w:szCs w:val="24"/>
          <w:shd w:val="clear" w:color="auto" w:fill="FFFFFF"/>
        </w:rPr>
        <w:t>Havlicek</w:t>
      </w:r>
      <w:proofErr w:type="spellEnd"/>
      <w:r w:rsidRPr="00744548">
        <w:rPr>
          <w:rFonts w:ascii="Times New Roman" w:eastAsia="Calibri" w:hAnsi="Times New Roman" w:cs="Times New Roman"/>
          <w:color w:val="222222"/>
          <w:sz w:val="24"/>
          <w:szCs w:val="24"/>
          <w:shd w:val="clear" w:color="auto" w:fill="FFFFFF"/>
        </w:rPr>
        <w:t xml:space="preserve">, J., Roberts, S. C., &amp; </w:t>
      </w:r>
      <w:proofErr w:type="spellStart"/>
      <w:r w:rsidRPr="00744548">
        <w:rPr>
          <w:rFonts w:ascii="Times New Roman" w:eastAsia="Calibri" w:hAnsi="Times New Roman" w:cs="Times New Roman"/>
          <w:color w:val="222222"/>
          <w:sz w:val="24"/>
          <w:szCs w:val="24"/>
          <w:shd w:val="clear" w:color="auto" w:fill="FFFFFF"/>
        </w:rPr>
        <w:t>Flegr</w:t>
      </w:r>
      <w:proofErr w:type="spellEnd"/>
      <w:r w:rsidRPr="00744548">
        <w:rPr>
          <w:rFonts w:ascii="Times New Roman" w:eastAsia="Calibri" w:hAnsi="Times New Roman" w:cs="Times New Roman"/>
          <w:color w:val="222222"/>
          <w:sz w:val="24"/>
          <w:szCs w:val="24"/>
          <w:shd w:val="clear" w:color="auto" w:fill="FFFFFF"/>
        </w:rPr>
        <w:t xml:space="preserve">, J. (2005). Women's preference for dominant male </w:t>
      </w:r>
      <w:proofErr w:type="spellStart"/>
      <w:r w:rsidRPr="00744548">
        <w:rPr>
          <w:rFonts w:ascii="Times New Roman" w:eastAsia="Calibri" w:hAnsi="Times New Roman" w:cs="Times New Roman"/>
          <w:color w:val="222222"/>
          <w:sz w:val="24"/>
          <w:szCs w:val="24"/>
          <w:shd w:val="clear" w:color="auto" w:fill="FFFFFF"/>
        </w:rPr>
        <w:t>odour</w:t>
      </w:r>
      <w:proofErr w:type="spellEnd"/>
      <w:r w:rsidRPr="00744548">
        <w:rPr>
          <w:rFonts w:ascii="Times New Roman" w:eastAsia="Calibri" w:hAnsi="Times New Roman" w:cs="Times New Roman"/>
          <w:color w:val="222222"/>
          <w:sz w:val="24"/>
          <w:szCs w:val="24"/>
          <w:shd w:val="clear" w:color="auto" w:fill="FFFFFF"/>
        </w:rPr>
        <w:t>: effects of menstrual cycle and relationship status. </w:t>
      </w:r>
      <w:r w:rsidRPr="00744548">
        <w:rPr>
          <w:rFonts w:ascii="Times New Roman" w:eastAsia="Calibri" w:hAnsi="Times New Roman" w:cs="Times New Roman"/>
          <w:i/>
          <w:iCs/>
          <w:color w:val="222222"/>
          <w:sz w:val="24"/>
          <w:szCs w:val="24"/>
          <w:shd w:val="clear" w:color="auto" w:fill="FFFFFF"/>
        </w:rPr>
        <w:t>Biology letters</w:t>
      </w:r>
      <w:r w:rsidRPr="00744548">
        <w:rPr>
          <w:rFonts w:ascii="Times New Roman" w:eastAsia="Calibri" w:hAnsi="Times New Roman" w:cs="Times New Roman"/>
          <w:color w:val="222222"/>
          <w:sz w:val="24"/>
          <w:szCs w:val="24"/>
          <w:shd w:val="clear" w:color="auto" w:fill="FFFFFF"/>
        </w:rPr>
        <w:t>, </w:t>
      </w:r>
      <w:r w:rsidRPr="00744548">
        <w:rPr>
          <w:rFonts w:ascii="Times New Roman" w:eastAsia="Calibri" w:hAnsi="Times New Roman" w:cs="Times New Roman"/>
          <w:i/>
          <w:iCs/>
          <w:color w:val="222222"/>
          <w:sz w:val="24"/>
          <w:szCs w:val="24"/>
          <w:shd w:val="clear" w:color="auto" w:fill="FFFFFF"/>
        </w:rPr>
        <w:t>1</w:t>
      </w:r>
      <w:r w:rsidRPr="00744548">
        <w:rPr>
          <w:rFonts w:ascii="Times New Roman" w:eastAsia="Calibri" w:hAnsi="Times New Roman" w:cs="Times New Roman"/>
          <w:color w:val="222222"/>
          <w:sz w:val="24"/>
          <w:szCs w:val="24"/>
          <w:shd w:val="clear" w:color="auto" w:fill="FFFFFF"/>
        </w:rPr>
        <w:t>(3), 256-259.</w:t>
      </w:r>
    </w:p>
    <w:p w:rsidR="00744548" w:rsidRPr="00744548" w:rsidRDefault="00744548" w:rsidP="00744548">
      <w:pPr>
        <w:spacing w:line="480" w:lineRule="auto"/>
        <w:ind w:left="720" w:hanging="720"/>
        <w:rPr>
          <w:rFonts w:ascii="Times New Roman" w:eastAsia="Calibri" w:hAnsi="Times New Roman" w:cs="Times New Roman"/>
          <w:color w:val="222222"/>
          <w:sz w:val="24"/>
          <w:szCs w:val="24"/>
          <w:shd w:val="clear" w:color="auto" w:fill="FFFFFF"/>
        </w:rPr>
      </w:pPr>
      <w:r w:rsidRPr="00744548">
        <w:rPr>
          <w:rFonts w:ascii="Times New Roman" w:eastAsia="Calibri" w:hAnsi="Times New Roman" w:cs="Times New Roman"/>
          <w:color w:val="222222"/>
          <w:sz w:val="24"/>
          <w:szCs w:val="24"/>
          <w:shd w:val="clear" w:color="auto" w:fill="FFFFFF"/>
        </w:rPr>
        <w:t xml:space="preserve">Miller, S. L., &amp; </w:t>
      </w:r>
      <w:proofErr w:type="spellStart"/>
      <w:r w:rsidRPr="00744548">
        <w:rPr>
          <w:rFonts w:ascii="Times New Roman" w:eastAsia="Calibri" w:hAnsi="Times New Roman" w:cs="Times New Roman"/>
          <w:color w:val="222222"/>
          <w:sz w:val="24"/>
          <w:szCs w:val="24"/>
          <w:shd w:val="clear" w:color="auto" w:fill="FFFFFF"/>
        </w:rPr>
        <w:t>Maner</w:t>
      </w:r>
      <w:proofErr w:type="spellEnd"/>
      <w:r w:rsidRPr="00744548">
        <w:rPr>
          <w:rFonts w:ascii="Times New Roman" w:eastAsia="Calibri" w:hAnsi="Times New Roman" w:cs="Times New Roman"/>
          <w:color w:val="222222"/>
          <w:sz w:val="24"/>
          <w:szCs w:val="24"/>
          <w:shd w:val="clear" w:color="auto" w:fill="FFFFFF"/>
        </w:rPr>
        <w:t>, J. K. (2010). Scent of a woman: Men’s testosterone responses to olfactory ovulation cues. </w:t>
      </w:r>
      <w:r w:rsidRPr="00744548">
        <w:rPr>
          <w:rFonts w:ascii="Times New Roman" w:eastAsia="Calibri" w:hAnsi="Times New Roman" w:cs="Times New Roman"/>
          <w:i/>
          <w:iCs/>
          <w:color w:val="222222"/>
          <w:sz w:val="24"/>
          <w:szCs w:val="24"/>
          <w:shd w:val="clear" w:color="auto" w:fill="FFFFFF"/>
        </w:rPr>
        <w:t>Psychological Science</w:t>
      </w:r>
      <w:r w:rsidRPr="00744548">
        <w:rPr>
          <w:rFonts w:ascii="Times New Roman" w:eastAsia="Calibri" w:hAnsi="Times New Roman" w:cs="Times New Roman"/>
          <w:color w:val="222222"/>
          <w:sz w:val="24"/>
          <w:szCs w:val="24"/>
          <w:shd w:val="clear" w:color="auto" w:fill="FFFFFF"/>
        </w:rPr>
        <w:t>, </w:t>
      </w:r>
      <w:r w:rsidRPr="00744548">
        <w:rPr>
          <w:rFonts w:ascii="Times New Roman" w:eastAsia="Calibri" w:hAnsi="Times New Roman" w:cs="Times New Roman"/>
          <w:i/>
          <w:iCs/>
          <w:color w:val="222222"/>
          <w:sz w:val="24"/>
          <w:szCs w:val="24"/>
          <w:shd w:val="clear" w:color="auto" w:fill="FFFFFF"/>
        </w:rPr>
        <w:t>21</w:t>
      </w:r>
      <w:r w:rsidRPr="00744548">
        <w:rPr>
          <w:rFonts w:ascii="Times New Roman" w:eastAsia="Calibri" w:hAnsi="Times New Roman" w:cs="Times New Roman"/>
          <w:color w:val="222222"/>
          <w:sz w:val="24"/>
          <w:szCs w:val="24"/>
          <w:shd w:val="clear" w:color="auto" w:fill="FFFFFF"/>
        </w:rPr>
        <w:t xml:space="preserve">(2), 276-2 </w:t>
      </w:r>
    </w:p>
    <w:p w:rsidR="00744548" w:rsidRPr="00744548" w:rsidRDefault="00744548" w:rsidP="00744548">
      <w:pPr>
        <w:spacing w:line="480" w:lineRule="auto"/>
        <w:ind w:left="720" w:hanging="720"/>
        <w:rPr>
          <w:rFonts w:ascii="Times New Roman" w:eastAsia="Calibri" w:hAnsi="Times New Roman" w:cs="Times New Roman"/>
          <w:color w:val="222222"/>
          <w:sz w:val="24"/>
          <w:szCs w:val="24"/>
          <w:shd w:val="clear" w:color="auto" w:fill="FFFFFF"/>
        </w:rPr>
      </w:pPr>
      <w:r w:rsidRPr="00744548">
        <w:rPr>
          <w:rFonts w:ascii="Times New Roman" w:eastAsia="Calibri" w:hAnsi="Times New Roman" w:cs="Times New Roman"/>
          <w:color w:val="222222"/>
          <w:sz w:val="24"/>
          <w:szCs w:val="24"/>
          <w:shd w:val="clear" w:color="auto" w:fill="FFFFFF"/>
        </w:rPr>
        <w:t xml:space="preserve">Singh, D., &amp; </w:t>
      </w:r>
      <w:proofErr w:type="spellStart"/>
      <w:r w:rsidRPr="00744548">
        <w:rPr>
          <w:rFonts w:ascii="Times New Roman" w:eastAsia="Calibri" w:hAnsi="Times New Roman" w:cs="Times New Roman"/>
          <w:color w:val="222222"/>
          <w:sz w:val="24"/>
          <w:szCs w:val="24"/>
          <w:shd w:val="clear" w:color="auto" w:fill="FFFFFF"/>
        </w:rPr>
        <w:t>Bronstad</w:t>
      </w:r>
      <w:proofErr w:type="spellEnd"/>
      <w:r w:rsidRPr="00744548">
        <w:rPr>
          <w:rFonts w:ascii="Times New Roman" w:eastAsia="Calibri" w:hAnsi="Times New Roman" w:cs="Times New Roman"/>
          <w:color w:val="222222"/>
          <w:sz w:val="24"/>
          <w:szCs w:val="24"/>
          <w:shd w:val="clear" w:color="auto" w:fill="FFFFFF"/>
        </w:rPr>
        <w:t xml:space="preserve">, P. M. (2001). Female body </w:t>
      </w:r>
      <w:proofErr w:type="spellStart"/>
      <w:r w:rsidRPr="00744548">
        <w:rPr>
          <w:rFonts w:ascii="Times New Roman" w:eastAsia="Calibri" w:hAnsi="Times New Roman" w:cs="Times New Roman"/>
          <w:color w:val="222222"/>
          <w:sz w:val="24"/>
          <w:szCs w:val="24"/>
          <w:shd w:val="clear" w:color="auto" w:fill="FFFFFF"/>
        </w:rPr>
        <w:t>odour</w:t>
      </w:r>
      <w:proofErr w:type="spellEnd"/>
      <w:r w:rsidRPr="00744548">
        <w:rPr>
          <w:rFonts w:ascii="Times New Roman" w:eastAsia="Calibri" w:hAnsi="Times New Roman" w:cs="Times New Roman"/>
          <w:color w:val="222222"/>
          <w:sz w:val="24"/>
          <w:szCs w:val="24"/>
          <w:shd w:val="clear" w:color="auto" w:fill="FFFFFF"/>
        </w:rPr>
        <w:t xml:space="preserve"> is a potential cue to ovulation. </w:t>
      </w:r>
      <w:r w:rsidRPr="00744548">
        <w:rPr>
          <w:rFonts w:ascii="Times New Roman" w:eastAsia="Calibri" w:hAnsi="Times New Roman" w:cs="Times New Roman"/>
          <w:i/>
          <w:iCs/>
          <w:color w:val="222222"/>
          <w:sz w:val="24"/>
          <w:szCs w:val="24"/>
          <w:shd w:val="clear" w:color="auto" w:fill="FFFFFF"/>
        </w:rPr>
        <w:t>Proceedings of the Royal Society of London. Series B: Biological Sciences</w:t>
      </w:r>
      <w:r w:rsidRPr="00744548">
        <w:rPr>
          <w:rFonts w:ascii="Times New Roman" w:eastAsia="Calibri" w:hAnsi="Times New Roman" w:cs="Times New Roman"/>
          <w:color w:val="222222"/>
          <w:sz w:val="24"/>
          <w:szCs w:val="24"/>
          <w:shd w:val="clear" w:color="auto" w:fill="FFFFFF"/>
        </w:rPr>
        <w:t>, </w:t>
      </w:r>
      <w:r w:rsidRPr="00744548">
        <w:rPr>
          <w:rFonts w:ascii="Times New Roman" w:eastAsia="Calibri" w:hAnsi="Times New Roman" w:cs="Times New Roman"/>
          <w:i/>
          <w:iCs/>
          <w:color w:val="222222"/>
          <w:sz w:val="24"/>
          <w:szCs w:val="24"/>
          <w:shd w:val="clear" w:color="auto" w:fill="FFFFFF"/>
        </w:rPr>
        <w:t>268</w:t>
      </w:r>
      <w:r w:rsidRPr="00744548">
        <w:rPr>
          <w:rFonts w:ascii="Times New Roman" w:eastAsia="Calibri" w:hAnsi="Times New Roman" w:cs="Times New Roman"/>
          <w:color w:val="222222"/>
          <w:sz w:val="24"/>
          <w:szCs w:val="24"/>
          <w:shd w:val="clear" w:color="auto" w:fill="FFFFFF"/>
        </w:rPr>
        <w:t>(1469), 797-801.</w:t>
      </w:r>
    </w:p>
    <w:p w:rsidR="00744548" w:rsidRPr="00744548" w:rsidRDefault="00744548" w:rsidP="00744548">
      <w:pPr>
        <w:spacing w:line="480" w:lineRule="auto"/>
        <w:ind w:left="720" w:hanging="720"/>
        <w:rPr>
          <w:rFonts w:ascii="Times New Roman" w:eastAsia="Calibri" w:hAnsi="Times New Roman" w:cs="Times New Roman"/>
          <w:color w:val="222222"/>
          <w:sz w:val="24"/>
          <w:szCs w:val="24"/>
          <w:shd w:val="clear" w:color="auto" w:fill="FFFFFF"/>
        </w:rPr>
      </w:pPr>
      <w:r w:rsidRPr="00744548">
        <w:rPr>
          <w:rFonts w:ascii="Times New Roman" w:eastAsia="Calibri" w:hAnsi="Times New Roman" w:cs="Times New Roman"/>
          <w:color w:val="222222"/>
          <w:sz w:val="24"/>
          <w:szCs w:val="24"/>
          <w:shd w:val="clear" w:color="auto" w:fill="FFFFFF"/>
        </w:rPr>
        <w:t>Wilson, G. D., &amp; Rahman, Q. (2005). </w:t>
      </w:r>
      <w:r w:rsidRPr="00744548">
        <w:rPr>
          <w:rFonts w:ascii="Times New Roman" w:eastAsia="Calibri" w:hAnsi="Times New Roman" w:cs="Times New Roman"/>
          <w:i/>
          <w:iCs/>
          <w:color w:val="222222"/>
          <w:sz w:val="24"/>
          <w:szCs w:val="24"/>
          <w:shd w:val="clear" w:color="auto" w:fill="FFFFFF"/>
        </w:rPr>
        <w:t>Born gay: The psychobiology of sex orientation</w:t>
      </w:r>
      <w:r w:rsidRPr="00744548">
        <w:rPr>
          <w:rFonts w:ascii="Times New Roman" w:eastAsia="Calibri" w:hAnsi="Times New Roman" w:cs="Times New Roman"/>
          <w:color w:val="222222"/>
          <w:sz w:val="24"/>
          <w:szCs w:val="24"/>
          <w:shd w:val="clear" w:color="auto" w:fill="FFFFFF"/>
        </w:rPr>
        <w:t>. London: Peter Owen.83.</w:t>
      </w:r>
    </w:p>
    <w:p w:rsidR="00744548" w:rsidRPr="00744548" w:rsidRDefault="00744548" w:rsidP="00744548">
      <w:pPr>
        <w:spacing w:line="480" w:lineRule="auto"/>
        <w:rPr>
          <w:rFonts w:ascii="Times New Roman" w:eastAsia="Calibri" w:hAnsi="Times New Roman" w:cs="Times New Roman"/>
          <w:sz w:val="24"/>
          <w:szCs w:val="24"/>
        </w:rPr>
      </w:pPr>
    </w:p>
    <w:p w:rsidR="00744548" w:rsidRPr="00744548" w:rsidRDefault="00744548" w:rsidP="00744548">
      <w:pPr>
        <w:rPr>
          <w:rFonts w:ascii="Times New Roman" w:hAnsi="Times New Roman" w:cs="Times New Roman"/>
          <w:sz w:val="24"/>
          <w:szCs w:val="24"/>
        </w:rPr>
      </w:pPr>
    </w:p>
    <w:sectPr w:rsidR="00744548" w:rsidRPr="00744548" w:rsidSect="007445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2EB" w:rsidRDefault="005402EB" w:rsidP="00744548">
      <w:pPr>
        <w:spacing w:after="0" w:line="240" w:lineRule="auto"/>
      </w:pPr>
      <w:r>
        <w:separator/>
      </w:r>
    </w:p>
  </w:endnote>
  <w:endnote w:type="continuationSeparator" w:id="0">
    <w:p w:rsidR="005402EB" w:rsidRDefault="005402EB" w:rsidP="00744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2EB" w:rsidRDefault="005402EB" w:rsidP="00744548">
      <w:pPr>
        <w:spacing w:after="0" w:line="240" w:lineRule="auto"/>
      </w:pPr>
      <w:r>
        <w:separator/>
      </w:r>
    </w:p>
  </w:footnote>
  <w:footnote w:type="continuationSeparator" w:id="0">
    <w:p w:rsidR="005402EB" w:rsidRDefault="005402EB" w:rsidP="007445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0387904"/>
      <w:docPartObj>
        <w:docPartGallery w:val="Page Numbers (Top of Page)"/>
        <w:docPartUnique/>
      </w:docPartObj>
    </w:sdtPr>
    <w:sdtEndPr>
      <w:rPr>
        <w:noProof/>
      </w:rPr>
    </w:sdtEndPr>
    <w:sdtContent>
      <w:p w:rsidR="00744548" w:rsidRDefault="00744548">
        <w:pPr>
          <w:pStyle w:val="Header"/>
        </w:pPr>
        <w:r>
          <w:t xml:space="preserve">OLFACTORY CUES OF OVULATION                                                                                                                             </w:t>
        </w:r>
        <w:r>
          <w:fldChar w:fldCharType="begin"/>
        </w:r>
        <w:r>
          <w:instrText xml:space="preserve"> PAGE   \* MERGEFORMAT </w:instrText>
        </w:r>
        <w:r>
          <w:fldChar w:fldCharType="separate"/>
        </w:r>
        <w:r w:rsidR="00276C41">
          <w:rPr>
            <w:noProof/>
          </w:rPr>
          <w:t>4</w:t>
        </w:r>
        <w:r>
          <w:rPr>
            <w:noProof/>
          </w:rPr>
          <w:fldChar w:fldCharType="end"/>
        </w:r>
      </w:p>
    </w:sdtContent>
  </w:sdt>
  <w:p w:rsidR="00744548" w:rsidRDefault="007445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548" w:rsidRPr="00744548" w:rsidRDefault="00744548">
    <w:pPr>
      <w:pStyle w:val="Header"/>
      <w:rPr>
        <w:rFonts w:ascii="Times New Roman" w:hAnsi="Times New Roman" w:cs="Times New Roman"/>
        <w:sz w:val="24"/>
        <w:szCs w:val="24"/>
      </w:rPr>
    </w:pPr>
    <w:r w:rsidRPr="00744548">
      <w:rPr>
        <w:rFonts w:ascii="Times New Roman" w:hAnsi="Times New Roman" w:cs="Times New Roman"/>
        <w:sz w:val="24"/>
        <w:szCs w:val="24"/>
      </w:rPr>
      <w:t>Running head: OLFACTORY CUES OF OVULATION</w:t>
    </w:r>
    <w:r>
      <w:rPr>
        <w:rFonts w:ascii="Times New Roman" w:hAnsi="Times New Roman" w:cs="Times New Roman"/>
        <w:sz w:val="24"/>
        <w:szCs w:val="24"/>
      </w:rPr>
      <w:t xml:space="preserve">             </w:t>
    </w:r>
    <w:r w:rsidRPr="007445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44548">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548"/>
    <w:rsid w:val="000D1860"/>
    <w:rsid w:val="001248D9"/>
    <w:rsid w:val="00276C41"/>
    <w:rsid w:val="005402EB"/>
    <w:rsid w:val="00744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79A990-40A1-4C94-9C3F-0B3D1F84C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548"/>
  </w:style>
  <w:style w:type="paragraph" w:styleId="Footer">
    <w:name w:val="footer"/>
    <w:basedOn w:val="Normal"/>
    <w:link w:val="FooterChar"/>
    <w:uiPriority w:val="99"/>
    <w:unhideWhenUsed/>
    <w:rsid w:val="00744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5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616132">
      <w:bodyDiv w:val="1"/>
      <w:marLeft w:val="0"/>
      <w:marRight w:val="0"/>
      <w:marTop w:val="0"/>
      <w:marBottom w:val="0"/>
      <w:divBdr>
        <w:top w:val="none" w:sz="0" w:space="0" w:color="auto"/>
        <w:left w:val="none" w:sz="0" w:space="0" w:color="auto"/>
        <w:bottom w:val="none" w:sz="0" w:space="0" w:color="auto"/>
        <w:right w:val="none" w:sz="0" w:space="0" w:color="auto"/>
      </w:divBdr>
    </w:div>
    <w:div w:id="90337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felicia maina</dc:creator>
  <cp:keywords/>
  <dc:description/>
  <cp:lastModifiedBy>Windows User</cp:lastModifiedBy>
  <cp:revision>2</cp:revision>
  <dcterms:created xsi:type="dcterms:W3CDTF">2018-12-16T01:02:00Z</dcterms:created>
  <dcterms:modified xsi:type="dcterms:W3CDTF">2018-12-16T01:02:00Z</dcterms:modified>
</cp:coreProperties>
</file>